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743" w:rsidRDefault="00F77743">
      <w:pPr>
        <w:widowControl/>
        <w:jc w:val="left"/>
        <w:rPr>
          <w:rFonts w:hint="eastAsia"/>
        </w:rPr>
      </w:pPr>
    </w:p>
    <w:p w:rsidR="00F77743" w:rsidRPr="00E94908" w:rsidRDefault="00F77743" w:rsidP="00F77743">
      <w:pPr>
        <w:jc w:val="center"/>
        <w:rPr>
          <w:rFonts w:ascii="黑体" w:eastAsia="黑体"/>
          <w:spacing w:val="26"/>
          <w:sz w:val="48"/>
          <w:szCs w:val="48"/>
        </w:rPr>
      </w:pPr>
      <w:bookmarkStart w:id="0" w:name="_GoBack"/>
      <w:bookmarkEnd w:id="0"/>
      <w:r w:rsidRPr="00E94908">
        <w:rPr>
          <w:rFonts w:ascii="黑体" w:eastAsia="黑体" w:hint="eastAsia"/>
          <w:spacing w:val="26"/>
          <w:sz w:val="48"/>
          <w:szCs w:val="48"/>
        </w:rPr>
        <w:t>厦门大学生命科学学院</w:t>
      </w:r>
    </w:p>
    <w:p w:rsidR="00F77743" w:rsidRPr="004239BC" w:rsidRDefault="00F77743" w:rsidP="00F77743">
      <w:pPr>
        <w:spacing w:line="800" w:lineRule="exact"/>
        <w:jc w:val="center"/>
        <w:rPr>
          <w:rFonts w:ascii="隶书" w:eastAsia="隶书" w:hAnsi="GulimChe"/>
          <w:sz w:val="30"/>
          <w:szCs w:val="30"/>
        </w:rPr>
      </w:pPr>
    </w:p>
    <w:p w:rsidR="00F77743" w:rsidRPr="004239BC" w:rsidRDefault="00F77743" w:rsidP="00F77743">
      <w:pPr>
        <w:spacing w:line="1400" w:lineRule="exact"/>
        <w:jc w:val="center"/>
        <w:rPr>
          <w:rFonts w:ascii="隶书" w:eastAsia="隶书" w:hAnsi="GulimChe"/>
          <w:b/>
          <w:sz w:val="112"/>
          <w:szCs w:val="112"/>
        </w:rPr>
      </w:pPr>
      <w:r w:rsidRPr="004239BC">
        <w:rPr>
          <w:rFonts w:ascii="隶书" w:eastAsia="隶书" w:hAnsi="GulimChe" w:hint="eastAsia"/>
          <w:b/>
          <w:sz w:val="112"/>
          <w:szCs w:val="112"/>
        </w:rPr>
        <w:t>安</w:t>
      </w:r>
    </w:p>
    <w:p w:rsidR="00F77743" w:rsidRPr="004239BC" w:rsidRDefault="00F77743" w:rsidP="00F77743">
      <w:pPr>
        <w:spacing w:line="1400" w:lineRule="exact"/>
        <w:jc w:val="center"/>
        <w:rPr>
          <w:rFonts w:ascii="隶书" w:eastAsia="隶书" w:hAnsi="GulimChe"/>
          <w:b/>
          <w:sz w:val="112"/>
          <w:szCs w:val="112"/>
        </w:rPr>
      </w:pPr>
      <w:r w:rsidRPr="004239BC">
        <w:rPr>
          <w:rFonts w:ascii="隶书" w:eastAsia="隶书" w:hAnsi="GulimChe" w:hint="eastAsia"/>
          <w:b/>
          <w:sz w:val="112"/>
          <w:szCs w:val="112"/>
        </w:rPr>
        <w:t>全</w:t>
      </w:r>
    </w:p>
    <w:p w:rsidR="00F77743" w:rsidRPr="004239BC" w:rsidRDefault="00F77743" w:rsidP="00F77743">
      <w:pPr>
        <w:spacing w:line="1400" w:lineRule="exact"/>
        <w:jc w:val="center"/>
        <w:rPr>
          <w:rFonts w:ascii="隶书" w:eastAsia="隶书" w:hAnsi="GulimChe"/>
          <w:b/>
          <w:sz w:val="112"/>
          <w:szCs w:val="112"/>
        </w:rPr>
      </w:pPr>
      <w:r w:rsidRPr="004239BC">
        <w:rPr>
          <w:rFonts w:ascii="隶书" w:eastAsia="隶书" w:hAnsi="GulimChe" w:hint="eastAsia"/>
          <w:b/>
          <w:sz w:val="112"/>
          <w:szCs w:val="112"/>
        </w:rPr>
        <w:t>工</w:t>
      </w:r>
    </w:p>
    <w:p w:rsidR="00F77743" w:rsidRPr="004239BC" w:rsidRDefault="00F77743" w:rsidP="00F77743">
      <w:pPr>
        <w:spacing w:line="1400" w:lineRule="exact"/>
        <w:jc w:val="center"/>
        <w:rPr>
          <w:rFonts w:ascii="隶书" w:eastAsia="隶书" w:hAnsi="GulimChe"/>
          <w:b/>
          <w:sz w:val="112"/>
          <w:szCs w:val="112"/>
        </w:rPr>
      </w:pPr>
      <w:r w:rsidRPr="004239BC">
        <w:rPr>
          <w:rFonts w:ascii="隶书" w:eastAsia="隶书" w:hAnsi="GulimChe" w:hint="eastAsia"/>
          <w:b/>
          <w:sz w:val="112"/>
          <w:szCs w:val="112"/>
        </w:rPr>
        <w:t>作</w:t>
      </w:r>
    </w:p>
    <w:p w:rsidR="00F77743" w:rsidRPr="004239BC" w:rsidRDefault="00F77743" w:rsidP="00F77743">
      <w:pPr>
        <w:spacing w:line="1400" w:lineRule="exact"/>
        <w:jc w:val="center"/>
        <w:rPr>
          <w:rFonts w:ascii="隶书" w:eastAsia="隶书" w:hAnsi="GulimChe"/>
          <w:b/>
          <w:sz w:val="112"/>
          <w:szCs w:val="112"/>
        </w:rPr>
      </w:pPr>
      <w:r w:rsidRPr="004239BC">
        <w:rPr>
          <w:rFonts w:ascii="隶书" w:eastAsia="隶书" w:hAnsi="GulimChe" w:hint="eastAsia"/>
          <w:b/>
          <w:sz w:val="112"/>
          <w:szCs w:val="112"/>
        </w:rPr>
        <w:t>责</w:t>
      </w:r>
    </w:p>
    <w:p w:rsidR="00F77743" w:rsidRPr="004239BC" w:rsidRDefault="00F77743" w:rsidP="00F77743">
      <w:pPr>
        <w:spacing w:line="1400" w:lineRule="exact"/>
        <w:jc w:val="center"/>
        <w:rPr>
          <w:rFonts w:ascii="隶书" w:eastAsia="隶书" w:hAnsi="GulimChe"/>
          <w:b/>
          <w:sz w:val="112"/>
          <w:szCs w:val="112"/>
        </w:rPr>
      </w:pPr>
      <w:r w:rsidRPr="004239BC">
        <w:rPr>
          <w:rFonts w:ascii="隶书" w:eastAsia="隶书" w:hAnsi="GulimChe" w:hint="eastAsia"/>
          <w:b/>
          <w:sz w:val="112"/>
          <w:szCs w:val="112"/>
        </w:rPr>
        <w:t>任</w:t>
      </w:r>
    </w:p>
    <w:p w:rsidR="00F77743" w:rsidRPr="00E94908" w:rsidRDefault="00F77743" w:rsidP="00F77743">
      <w:pPr>
        <w:spacing w:line="1400" w:lineRule="exact"/>
        <w:jc w:val="center"/>
        <w:rPr>
          <w:rFonts w:ascii="隶书" w:eastAsia="隶书" w:hAnsi="GulimChe"/>
          <w:b/>
          <w:sz w:val="96"/>
          <w:szCs w:val="96"/>
        </w:rPr>
      </w:pPr>
      <w:r w:rsidRPr="004239BC">
        <w:rPr>
          <w:rFonts w:ascii="隶书" w:eastAsia="隶书" w:hAnsi="GulimChe" w:hint="eastAsia"/>
          <w:b/>
          <w:sz w:val="112"/>
          <w:szCs w:val="112"/>
        </w:rPr>
        <w:t>书</w:t>
      </w:r>
    </w:p>
    <w:p w:rsidR="00F77743" w:rsidRDefault="00F77743" w:rsidP="00F77743">
      <w:pPr>
        <w:rPr>
          <w:rFonts w:ascii="隶书" w:eastAsia="隶书" w:hAnsi="GulimChe"/>
          <w:sz w:val="96"/>
          <w:szCs w:val="96"/>
        </w:rPr>
      </w:pPr>
    </w:p>
    <w:p w:rsidR="00F77743" w:rsidRDefault="00F77743" w:rsidP="00F77743">
      <w:pPr>
        <w:ind w:firstLineChars="100" w:firstLine="320"/>
        <w:rPr>
          <w:rFonts w:ascii="黑体" w:eastAsia="黑体"/>
          <w:sz w:val="32"/>
          <w:szCs w:val="32"/>
        </w:rPr>
      </w:pPr>
      <w:r w:rsidRPr="001802FB">
        <w:rPr>
          <w:rFonts w:ascii="黑体" w:eastAsia="黑体" w:hint="eastAsia"/>
          <w:sz w:val="32"/>
          <w:szCs w:val="32"/>
        </w:rPr>
        <w:t>厦门大学生命科学学院创建“平安校园”领导小组</w:t>
      </w:r>
    </w:p>
    <w:p w:rsidR="00F77743" w:rsidRPr="001802FB" w:rsidRDefault="00F77743" w:rsidP="00F77743">
      <w:pPr>
        <w:jc w:val="center"/>
        <w:rPr>
          <w:rFonts w:ascii="黑体" w:eastAsia="黑体"/>
          <w:sz w:val="32"/>
          <w:szCs w:val="32"/>
        </w:rPr>
      </w:pPr>
    </w:p>
    <w:p w:rsidR="00F77743" w:rsidRPr="00F3020C" w:rsidRDefault="00F77743" w:rsidP="00F77743">
      <w:pPr>
        <w:spacing w:line="480" w:lineRule="exact"/>
        <w:rPr>
          <w:rFonts w:ascii="宋体" w:hAnsi="宋体"/>
          <w:szCs w:val="21"/>
        </w:rPr>
      </w:pPr>
      <w:r w:rsidRPr="007A0833">
        <w:rPr>
          <w:rFonts w:ascii="宋体" w:hAnsi="宋体" w:hint="eastAsia"/>
          <w:sz w:val="24"/>
        </w:rPr>
        <w:lastRenderedPageBreak/>
        <w:t xml:space="preserve">    </w:t>
      </w:r>
      <w:r w:rsidRPr="00F3020C">
        <w:rPr>
          <w:rFonts w:ascii="宋体" w:hAnsi="宋体" w:hint="eastAsia"/>
          <w:szCs w:val="21"/>
        </w:rPr>
        <w:t>根据教育部、公安部联合发出的《关于加安全工作的紧急通知》([2000]教电431号)和教育部直属高校防火工作会议的精神和要求，认真做好学校和学院的防火安全工作。</w:t>
      </w:r>
    </w:p>
    <w:p w:rsidR="00F77743" w:rsidRPr="00F3020C" w:rsidRDefault="00F77743" w:rsidP="00F77743">
      <w:pPr>
        <w:spacing w:line="480" w:lineRule="exact"/>
        <w:rPr>
          <w:rFonts w:ascii="宋体" w:hAnsi="宋体"/>
          <w:szCs w:val="21"/>
        </w:rPr>
      </w:pPr>
      <w:r w:rsidRPr="00F3020C">
        <w:rPr>
          <w:rFonts w:ascii="宋体" w:hAnsi="宋体" w:hint="eastAsia"/>
          <w:szCs w:val="21"/>
        </w:rPr>
        <w:t xml:space="preserve">    一、以对国家和人民高度负责的精神，把抓好本单位的安全工作，特别是防火安全工作作为实施科教兴国战略的一项十分重要的工作来抓，切实保证师生员工的学习、工作、生活和人身安全。按照“谁主管，谁负责”的原则，责任到人，依法落实各项措施。</w:t>
      </w:r>
    </w:p>
    <w:p w:rsidR="00F77743" w:rsidRPr="00F3020C" w:rsidRDefault="00F77743" w:rsidP="00F77743">
      <w:pPr>
        <w:spacing w:line="480" w:lineRule="exact"/>
        <w:rPr>
          <w:rFonts w:ascii="宋体" w:hAnsi="宋体"/>
          <w:szCs w:val="21"/>
        </w:rPr>
      </w:pPr>
      <w:r w:rsidRPr="00F3020C">
        <w:rPr>
          <w:rFonts w:ascii="宋体" w:hAnsi="宋体" w:hint="eastAsia"/>
          <w:szCs w:val="21"/>
        </w:rPr>
        <w:t xml:space="preserve">    二、科研课题负责人做为实验室安全第一责任人，指定安全责任员具体负责实验消防安全管理工作，严格岗位责任制，责任到人。研究生进入实验室之前，导师要组织研究生接受安全技术培训。</w:t>
      </w:r>
    </w:p>
    <w:p w:rsidR="00F77743" w:rsidRPr="00F3020C" w:rsidRDefault="00F77743" w:rsidP="00F77743">
      <w:pPr>
        <w:spacing w:line="480" w:lineRule="exact"/>
        <w:rPr>
          <w:rFonts w:ascii="宋体" w:hAnsi="宋体"/>
          <w:szCs w:val="21"/>
        </w:rPr>
      </w:pPr>
      <w:r w:rsidRPr="00F3020C">
        <w:rPr>
          <w:rFonts w:ascii="宋体" w:hAnsi="宋体" w:hint="eastAsia"/>
          <w:szCs w:val="21"/>
        </w:rPr>
        <w:t xml:space="preserve">    三、认真落实实验室防火、防爆炸、防盗、防治安事故的措施，加强精密贵重仪器及水电的安全管理，做到实验室有专人负责，有安全责任员进行定期安全检查做好记录。</w:t>
      </w:r>
    </w:p>
    <w:p w:rsidR="00F77743" w:rsidRPr="00F3020C" w:rsidRDefault="00F77743" w:rsidP="00F77743">
      <w:pPr>
        <w:spacing w:line="480" w:lineRule="exact"/>
        <w:rPr>
          <w:rFonts w:ascii="宋体" w:hAnsi="宋体"/>
          <w:szCs w:val="21"/>
        </w:rPr>
      </w:pPr>
      <w:r w:rsidRPr="00F3020C">
        <w:rPr>
          <w:rFonts w:ascii="宋体" w:hAnsi="宋体" w:hint="eastAsia"/>
          <w:szCs w:val="21"/>
        </w:rPr>
        <w:t xml:space="preserve">    四、加强放射性、易燃易爆、剧毒药品和易制毒药品等危险物品的安全管理。领用应写申请报告，研究生由导师签字，送交院分管领导审批后，方可领用。易爆、有毒品的领用者应坚持按实验需用多少领用多少的原则，剧毒药品每一次每种的领取量不得超过l0g。严格控制在实验室存放，并由安全员负责管理，认真做好详细的领料和使用记录。</w:t>
      </w:r>
    </w:p>
    <w:p w:rsidR="00F77743" w:rsidRPr="00F3020C" w:rsidRDefault="00F77743" w:rsidP="00F77743">
      <w:pPr>
        <w:spacing w:line="480" w:lineRule="exact"/>
        <w:rPr>
          <w:rFonts w:ascii="宋体" w:hAnsi="宋体"/>
          <w:szCs w:val="21"/>
        </w:rPr>
      </w:pPr>
      <w:r w:rsidRPr="00F3020C">
        <w:rPr>
          <w:rFonts w:ascii="宋体" w:hAnsi="宋体" w:hint="eastAsia"/>
          <w:szCs w:val="21"/>
        </w:rPr>
        <w:t xml:space="preserve">    五、实验室安全制度要成文挂在墙上，带实验的教师应经常对学生进行安全教育，督促学生做好创安工作。严禁在实验室违章使用电炉和加热器，禁止超负荷用电，不准乱拉乱接电线。</w:t>
      </w:r>
    </w:p>
    <w:p w:rsidR="00F77743" w:rsidRPr="00F3020C" w:rsidRDefault="00F77743" w:rsidP="00F77743">
      <w:pPr>
        <w:spacing w:line="480" w:lineRule="exact"/>
        <w:rPr>
          <w:rFonts w:ascii="宋体" w:hAnsi="宋体"/>
          <w:szCs w:val="21"/>
        </w:rPr>
      </w:pPr>
      <w:r w:rsidRPr="00F3020C">
        <w:rPr>
          <w:rFonts w:ascii="宋体" w:hAnsi="宋体" w:hint="eastAsia"/>
          <w:szCs w:val="21"/>
        </w:rPr>
        <w:t xml:space="preserve">    六、要定期进行实验室安全检查。搞好节假日安全值班制度，加强消防、防盗防范工作，做好重点要害部位四防工作。组织实验室人员和学生进行防火、灭火知识普及教育，防患于未然。</w:t>
      </w:r>
    </w:p>
    <w:p w:rsidR="00F77743" w:rsidRPr="00F3020C" w:rsidRDefault="00F77743" w:rsidP="00F77743">
      <w:pPr>
        <w:spacing w:line="480" w:lineRule="exact"/>
        <w:rPr>
          <w:rFonts w:ascii="宋体" w:hAnsi="宋体"/>
          <w:szCs w:val="21"/>
        </w:rPr>
      </w:pPr>
      <w:r w:rsidRPr="00F3020C">
        <w:rPr>
          <w:rFonts w:ascii="宋体" w:hAnsi="宋体" w:hint="eastAsia"/>
          <w:szCs w:val="21"/>
        </w:rPr>
        <w:t xml:space="preserve">    七、实验操作室，办公室，值班室要分开，实验室及走廊不得停放自行车及乱堆杂物。做好消防器材的同常维护和管理，保证灭火器材和消防栓能正常便用。</w:t>
      </w:r>
    </w:p>
    <w:p w:rsidR="00F77743" w:rsidRPr="00F3020C" w:rsidRDefault="00F77743" w:rsidP="00F77743">
      <w:pPr>
        <w:spacing w:line="480" w:lineRule="exact"/>
        <w:rPr>
          <w:rFonts w:ascii="宋体" w:hAnsi="宋体"/>
          <w:szCs w:val="21"/>
        </w:rPr>
      </w:pPr>
      <w:r w:rsidRPr="00F3020C">
        <w:rPr>
          <w:rFonts w:ascii="宋体" w:hAnsi="宋体" w:hint="eastAsia"/>
          <w:szCs w:val="21"/>
        </w:rPr>
        <w:t xml:space="preserve">    八、高压容器要存放合理，易燃与助燃气瓶分开放置，离明火</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F3020C">
          <w:rPr>
            <w:rFonts w:ascii="宋体" w:hAnsi="宋体" w:hint="eastAsia"/>
            <w:szCs w:val="21"/>
          </w:rPr>
          <w:t>10米</w:t>
        </w:r>
      </w:smartTag>
      <w:r w:rsidRPr="00F3020C">
        <w:rPr>
          <w:rFonts w:ascii="宋体" w:hAnsi="宋体" w:hint="eastAsia"/>
          <w:szCs w:val="21"/>
        </w:rPr>
        <w:t>以外。使用同位素要有许可证，上岗证。</w:t>
      </w:r>
    </w:p>
    <w:p w:rsidR="00F77743" w:rsidRPr="00F3020C" w:rsidRDefault="00F77743" w:rsidP="00F77743">
      <w:pPr>
        <w:spacing w:line="480" w:lineRule="exact"/>
        <w:rPr>
          <w:rFonts w:ascii="宋体" w:hAnsi="宋体"/>
          <w:szCs w:val="21"/>
        </w:rPr>
      </w:pPr>
      <w:r w:rsidRPr="00F3020C">
        <w:rPr>
          <w:rFonts w:ascii="宋体" w:hAnsi="宋体" w:hint="eastAsia"/>
          <w:szCs w:val="21"/>
        </w:rPr>
        <w:t xml:space="preserve">    九、使用有害射线应有检测手段，对病菌，实验动物要有管理措施。化学危险物品的空容器、变质料，实验产生的废液、废弃物等应集中保存，由校统一处理，严禁随意抛洒、掩埋或水冲。</w:t>
      </w:r>
    </w:p>
    <w:p w:rsidR="00F77743" w:rsidRPr="00F3020C" w:rsidRDefault="00F77743" w:rsidP="00F77743">
      <w:pPr>
        <w:spacing w:line="480" w:lineRule="exact"/>
        <w:rPr>
          <w:rFonts w:ascii="宋体" w:hAnsi="宋体"/>
          <w:szCs w:val="21"/>
        </w:rPr>
      </w:pPr>
      <w:r w:rsidRPr="00F3020C">
        <w:rPr>
          <w:rFonts w:ascii="宋体" w:hAnsi="宋体" w:hint="eastAsia"/>
          <w:szCs w:val="21"/>
        </w:rPr>
        <w:t xml:space="preserve">    十、加强IP号管理。IP号不得转借、转让、私设，不得私架服务器、不得盗用他人IP号。不得利用网络制作、复制和传播危害国家安全、侵犯国家、社会、集体和公民利益的信</w:t>
      </w:r>
      <w:r w:rsidRPr="00F3020C">
        <w:rPr>
          <w:rFonts w:ascii="宋体" w:hAnsi="宋体" w:hint="eastAsia"/>
          <w:szCs w:val="21"/>
        </w:rPr>
        <w:lastRenderedPageBreak/>
        <w:t>息。</w:t>
      </w:r>
    </w:p>
    <w:p w:rsidR="00F77743" w:rsidRPr="00F3020C" w:rsidRDefault="00F77743" w:rsidP="00F77743">
      <w:pPr>
        <w:spacing w:line="480" w:lineRule="exact"/>
        <w:rPr>
          <w:rFonts w:ascii="宋体" w:hAnsi="宋体"/>
          <w:szCs w:val="21"/>
        </w:rPr>
      </w:pPr>
      <w:r w:rsidRPr="00F3020C">
        <w:rPr>
          <w:rFonts w:ascii="宋体" w:hAnsi="宋体" w:hint="eastAsia"/>
          <w:szCs w:val="21"/>
        </w:rPr>
        <w:t xml:space="preserve">    十一、加强外来人员的出入登记手续，非本实验室人员不得随意进入和使用仪器和实验物品。</w:t>
      </w:r>
    </w:p>
    <w:p w:rsidR="00F77743" w:rsidRPr="00F3020C" w:rsidRDefault="00F77743" w:rsidP="00F77743">
      <w:pPr>
        <w:spacing w:line="480" w:lineRule="exact"/>
        <w:rPr>
          <w:rFonts w:ascii="宋体" w:hAnsi="宋体"/>
          <w:szCs w:val="21"/>
        </w:rPr>
      </w:pPr>
      <w:r w:rsidRPr="00F3020C">
        <w:rPr>
          <w:rFonts w:ascii="宋体" w:hAnsi="宋体" w:hint="eastAsia"/>
          <w:szCs w:val="21"/>
        </w:rPr>
        <w:t xml:space="preserve">    十二、实验室人员要经常检查仪器设备，水电的完好情况。加强防盗防范工作，对外来人员要认真查询，做好门窗安全。</w:t>
      </w:r>
    </w:p>
    <w:p w:rsidR="00F77743" w:rsidRPr="00F3020C" w:rsidRDefault="00F77743" w:rsidP="00F77743">
      <w:pPr>
        <w:spacing w:line="480" w:lineRule="exact"/>
        <w:rPr>
          <w:rFonts w:ascii="宋体" w:hAnsi="宋体"/>
          <w:szCs w:val="21"/>
        </w:rPr>
      </w:pPr>
      <w:r w:rsidRPr="00F3020C">
        <w:rPr>
          <w:rFonts w:ascii="宋体" w:hAnsi="宋体" w:hint="eastAsia"/>
          <w:szCs w:val="21"/>
        </w:rPr>
        <w:t xml:space="preserve">    十三、实验室晚上开放至十一点，若科研需要推迟或通宵在实验室做实验，应事先向值班人员说明并做好登记手续。</w:t>
      </w:r>
    </w:p>
    <w:p w:rsidR="00F77743" w:rsidRPr="00F3020C" w:rsidRDefault="00F77743" w:rsidP="00F77743">
      <w:pPr>
        <w:spacing w:line="480" w:lineRule="exact"/>
        <w:rPr>
          <w:rFonts w:ascii="宋体" w:hAnsi="宋体"/>
          <w:szCs w:val="21"/>
        </w:rPr>
      </w:pPr>
      <w:r w:rsidRPr="00F3020C">
        <w:rPr>
          <w:rFonts w:ascii="宋体" w:hAnsi="宋体" w:hint="eastAsia"/>
          <w:szCs w:val="21"/>
        </w:rPr>
        <w:t xml:space="preserve">    十四、遵守仪器设备的安全操作规程，由于误操作仪器而发生事故须及时报告。</w:t>
      </w:r>
    </w:p>
    <w:p w:rsidR="00F77743" w:rsidRPr="00F3020C" w:rsidRDefault="00F77743" w:rsidP="00F77743">
      <w:pPr>
        <w:spacing w:line="480" w:lineRule="exact"/>
        <w:rPr>
          <w:rFonts w:ascii="宋体" w:hAnsi="宋体"/>
          <w:szCs w:val="21"/>
        </w:rPr>
      </w:pPr>
      <w:r w:rsidRPr="00F3020C">
        <w:rPr>
          <w:rFonts w:ascii="宋体" w:hAnsi="宋体" w:hint="eastAsia"/>
          <w:szCs w:val="21"/>
        </w:rPr>
        <w:t xml:space="preserve">    十五、发现有存在不安全因素应及时处理，若不能自行解决应立即报告院及校有关部门及时处理解决。</w:t>
      </w:r>
    </w:p>
    <w:p w:rsidR="00F77743" w:rsidRPr="00F3020C" w:rsidRDefault="00F77743" w:rsidP="00F77743">
      <w:pPr>
        <w:spacing w:line="480" w:lineRule="exact"/>
        <w:rPr>
          <w:rFonts w:ascii="宋体" w:hAnsi="宋体"/>
          <w:szCs w:val="21"/>
        </w:rPr>
      </w:pPr>
      <w:r w:rsidRPr="00F3020C">
        <w:rPr>
          <w:rFonts w:ascii="宋体" w:hAnsi="宋体" w:hint="eastAsia"/>
          <w:szCs w:val="21"/>
        </w:rPr>
        <w:t xml:space="preserve">    十六、我已认真阅读过《厦门大学实验室安全手册》，并承诺严格遵守实验室各项安全管理制度及操作规程。如因自己违反规定面造成损害，我愿意承担全部责任。</w:t>
      </w:r>
    </w:p>
    <w:p w:rsidR="00F77743" w:rsidRPr="00F3020C" w:rsidRDefault="00F77743" w:rsidP="00F77743">
      <w:pPr>
        <w:spacing w:line="480" w:lineRule="exact"/>
        <w:rPr>
          <w:rFonts w:ascii="宋体" w:hAnsi="宋体"/>
          <w:szCs w:val="21"/>
        </w:rPr>
      </w:pPr>
      <w:r w:rsidRPr="00F3020C">
        <w:rPr>
          <w:rFonts w:ascii="宋体" w:hAnsi="宋体" w:hint="eastAsia"/>
          <w:szCs w:val="21"/>
        </w:rPr>
        <w:t xml:space="preserve">    (本责任书一式两分，自签定之日起执行)</w:t>
      </w:r>
    </w:p>
    <w:p w:rsidR="00F77743" w:rsidRPr="00F3020C" w:rsidRDefault="00F77743" w:rsidP="00F77743">
      <w:pPr>
        <w:rPr>
          <w:rFonts w:ascii="宋体" w:hAnsi="宋体"/>
          <w:szCs w:val="21"/>
        </w:rPr>
      </w:pPr>
      <w:r w:rsidRPr="00F3020C">
        <w:rPr>
          <w:rFonts w:ascii="宋体" w:hAnsi="宋体" w:hint="eastAsia"/>
          <w:szCs w:val="21"/>
        </w:rPr>
        <w:t xml:space="preserve"> </w:t>
      </w:r>
    </w:p>
    <w:p w:rsidR="00F77743" w:rsidRPr="00F3020C" w:rsidRDefault="00F77743" w:rsidP="00F77743">
      <w:pPr>
        <w:spacing w:line="240" w:lineRule="exact"/>
        <w:rPr>
          <w:rFonts w:ascii="宋体" w:hAnsi="宋体"/>
          <w:szCs w:val="21"/>
        </w:rPr>
      </w:pPr>
      <w:r w:rsidRPr="00F3020C">
        <w:rPr>
          <w:rFonts w:ascii="宋体" w:hAnsi="宋体" w:hint="eastAsia"/>
          <w:szCs w:val="21"/>
        </w:rPr>
        <w:t>科研课题负责人（导师）：             安全员：            电话：</w:t>
      </w:r>
    </w:p>
    <w:p w:rsidR="00F77743" w:rsidRPr="00F3020C" w:rsidRDefault="00F77743" w:rsidP="00F77743">
      <w:pPr>
        <w:spacing w:line="240" w:lineRule="exact"/>
        <w:ind w:firstLine="435"/>
        <w:rPr>
          <w:rFonts w:ascii="宋体" w:hAnsi="宋体"/>
          <w:szCs w:val="21"/>
        </w:rPr>
      </w:pPr>
    </w:p>
    <w:p w:rsidR="00F77743" w:rsidRPr="00F3020C" w:rsidRDefault="00F77743" w:rsidP="00F77743">
      <w:pPr>
        <w:rPr>
          <w:rFonts w:ascii="宋体" w:hAnsi="宋体"/>
          <w:szCs w:val="21"/>
        </w:rPr>
      </w:pPr>
      <w:r w:rsidRPr="00F3020C">
        <w:rPr>
          <w:rFonts w:ascii="宋体" w:hAnsi="宋体" w:hint="eastAsia"/>
          <w:szCs w:val="21"/>
        </w:rPr>
        <w:t>访问学者／博士后 ：</w:t>
      </w:r>
    </w:p>
    <w:p w:rsidR="00F77743" w:rsidRPr="00F3020C" w:rsidRDefault="00F77743" w:rsidP="00F77743">
      <w:pPr>
        <w:rPr>
          <w:rFonts w:ascii="宋体" w:hAnsi="宋体"/>
          <w:szCs w:val="21"/>
        </w:rPr>
      </w:pPr>
    </w:p>
    <w:p w:rsidR="00F77743" w:rsidRPr="00F3020C" w:rsidRDefault="00F77743" w:rsidP="00F77743">
      <w:pPr>
        <w:rPr>
          <w:rFonts w:ascii="宋体" w:hAnsi="宋体"/>
          <w:szCs w:val="21"/>
        </w:rPr>
      </w:pPr>
      <w:r w:rsidRPr="00F3020C">
        <w:rPr>
          <w:rFonts w:ascii="宋体" w:hAnsi="宋体" w:hint="eastAsia"/>
          <w:szCs w:val="21"/>
        </w:rPr>
        <w:t>博士生：</w:t>
      </w:r>
    </w:p>
    <w:p w:rsidR="00F77743" w:rsidRPr="00F3020C" w:rsidRDefault="00F77743" w:rsidP="00F77743">
      <w:pPr>
        <w:rPr>
          <w:rFonts w:ascii="宋体" w:hAnsi="宋体"/>
          <w:szCs w:val="21"/>
        </w:rPr>
      </w:pPr>
      <w:r w:rsidRPr="00F3020C">
        <w:rPr>
          <w:rFonts w:ascii="宋体" w:hAnsi="宋体" w:hint="eastAsia"/>
          <w:szCs w:val="21"/>
        </w:rPr>
        <w:t xml:space="preserve">  </w:t>
      </w:r>
    </w:p>
    <w:p w:rsidR="00F77743" w:rsidRDefault="00F77743" w:rsidP="00F77743">
      <w:pPr>
        <w:rPr>
          <w:rFonts w:ascii="宋体" w:hAnsi="宋体"/>
          <w:szCs w:val="21"/>
        </w:rPr>
      </w:pPr>
    </w:p>
    <w:p w:rsidR="00F77743" w:rsidRPr="00F3020C" w:rsidRDefault="00F77743" w:rsidP="00F77743">
      <w:pPr>
        <w:rPr>
          <w:rFonts w:ascii="宋体" w:hAnsi="宋体"/>
          <w:szCs w:val="21"/>
        </w:rPr>
      </w:pPr>
      <w:r w:rsidRPr="00F3020C">
        <w:rPr>
          <w:rFonts w:ascii="宋体" w:hAnsi="宋体" w:hint="eastAsia"/>
          <w:szCs w:val="21"/>
        </w:rPr>
        <w:t>硕士生：</w:t>
      </w:r>
    </w:p>
    <w:p w:rsidR="00F77743" w:rsidRPr="00F3020C" w:rsidRDefault="00F77743" w:rsidP="00F77743">
      <w:pPr>
        <w:rPr>
          <w:rFonts w:ascii="宋体" w:hAnsi="宋体"/>
          <w:szCs w:val="21"/>
        </w:rPr>
      </w:pPr>
    </w:p>
    <w:p w:rsidR="00F77743" w:rsidRPr="00F3020C" w:rsidRDefault="00F77743" w:rsidP="00F77743">
      <w:pPr>
        <w:rPr>
          <w:rFonts w:ascii="宋体" w:hAnsi="宋体"/>
          <w:szCs w:val="21"/>
        </w:rPr>
      </w:pPr>
    </w:p>
    <w:p w:rsidR="00F77743" w:rsidRDefault="00F77743" w:rsidP="00F77743">
      <w:pPr>
        <w:rPr>
          <w:rFonts w:ascii="宋体" w:hAnsi="宋体"/>
          <w:szCs w:val="21"/>
        </w:rPr>
      </w:pPr>
    </w:p>
    <w:p w:rsidR="00F77743" w:rsidRDefault="00F77743" w:rsidP="00F77743">
      <w:pPr>
        <w:rPr>
          <w:rFonts w:ascii="宋体" w:hAnsi="宋体"/>
          <w:szCs w:val="21"/>
        </w:rPr>
      </w:pPr>
      <w:r w:rsidRPr="00F3020C">
        <w:rPr>
          <w:rFonts w:ascii="宋体" w:hAnsi="宋体" w:hint="eastAsia"/>
          <w:szCs w:val="21"/>
        </w:rPr>
        <w:t>本科生：</w:t>
      </w:r>
    </w:p>
    <w:p w:rsidR="00F77743" w:rsidRDefault="00F77743" w:rsidP="00F77743">
      <w:pPr>
        <w:rPr>
          <w:rFonts w:ascii="宋体" w:hAnsi="宋体"/>
          <w:szCs w:val="21"/>
        </w:rPr>
      </w:pPr>
    </w:p>
    <w:p w:rsidR="00F77743" w:rsidRDefault="00F77743" w:rsidP="00F77743">
      <w:pPr>
        <w:rPr>
          <w:rFonts w:ascii="宋体" w:hAnsi="宋体"/>
          <w:szCs w:val="21"/>
        </w:rPr>
      </w:pPr>
    </w:p>
    <w:p w:rsidR="00F77743" w:rsidRDefault="00F77743" w:rsidP="00F77743">
      <w:pPr>
        <w:rPr>
          <w:rFonts w:ascii="宋体" w:hAnsi="宋体"/>
          <w:szCs w:val="21"/>
        </w:rPr>
      </w:pPr>
    </w:p>
    <w:p w:rsidR="00F77743" w:rsidRPr="00F3020C" w:rsidRDefault="00F77743" w:rsidP="00F77743">
      <w:pPr>
        <w:rPr>
          <w:rFonts w:ascii="宋体" w:hAnsi="宋体"/>
          <w:szCs w:val="21"/>
        </w:rPr>
      </w:pPr>
      <w:r>
        <w:rPr>
          <w:rFonts w:ascii="宋体" w:hAnsi="宋体" w:hint="eastAsia"/>
          <w:szCs w:val="21"/>
        </w:rPr>
        <w:t>交流生：</w:t>
      </w:r>
    </w:p>
    <w:p w:rsidR="00F77743" w:rsidRDefault="00F77743" w:rsidP="00F77743">
      <w:pPr>
        <w:rPr>
          <w:rFonts w:ascii="宋体" w:hAnsi="宋体"/>
          <w:szCs w:val="21"/>
        </w:rPr>
      </w:pPr>
    </w:p>
    <w:p w:rsidR="00F77743" w:rsidRPr="00F3020C" w:rsidRDefault="00F77743" w:rsidP="00F77743">
      <w:pPr>
        <w:rPr>
          <w:rFonts w:ascii="宋体" w:hAnsi="宋体"/>
          <w:szCs w:val="21"/>
        </w:rPr>
      </w:pPr>
      <w:r w:rsidRPr="00F3020C">
        <w:rPr>
          <w:rFonts w:ascii="宋体" w:hAnsi="宋体" w:hint="eastAsia"/>
          <w:szCs w:val="21"/>
        </w:rPr>
        <w:t>(请在签名时注明年级)</w:t>
      </w:r>
    </w:p>
    <w:p w:rsidR="00F77743" w:rsidRPr="00F3020C" w:rsidRDefault="00F77743" w:rsidP="00F77743">
      <w:pPr>
        <w:ind w:firstLine="435"/>
        <w:rPr>
          <w:rFonts w:ascii="宋体" w:hAnsi="宋体"/>
          <w:szCs w:val="21"/>
        </w:rPr>
      </w:pPr>
    </w:p>
    <w:p w:rsidR="00F77743" w:rsidRPr="00F3020C" w:rsidRDefault="00F77743" w:rsidP="00F77743">
      <w:pPr>
        <w:wordWrap w:val="0"/>
        <w:jc w:val="right"/>
        <w:rPr>
          <w:rFonts w:ascii="宋体" w:hAnsi="宋体"/>
          <w:szCs w:val="21"/>
        </w:rPr>
      </w:pPr>
      <w:r w:rsidRPr="00F3020C">
        <w:rPr>
          <w:rFonts w:ascii="宋体" w:hAnsi="宋体" w:hint="eastAsia"/>
          <w:szCs w:val="21"/>
        </w:rPr>
        <w:t xml:space="preserve">  </w:t>
      </w:r>
    </w:p>
    <w:p w:rsidR="00F77743" w:rsidRPr="00F3020C" w:rsidRDefault="00F77743" w:rsidP="00F77743">
      <w:pPr>
        <w:jc w:val="right"/>
        <w:rPr>
          <w:rFonts w:ascii="宋体" w:hAnsi="宋体"/>
          <w:szCs w:val="21"/>
        </w:rPr>
      </w:pPr>
    </w:p>
    <w:p w:rsidR="00F77743" w:rsidRPr="00F3020C" w:rsidRDefault="00F77743" w:rsidP="00F77743">
      <w:pPr>
        <w:jc w:val="right"/>
        <w:rPr>
          <w:rFonts w:ascii="宋体" w:hAnsi="宋体"/>
          <w:szCs w:val="21"/>
        </w:rPr>
      </w:pPr>
      <w:r w:rsidRPr="00F3020C">
        <w:rPr>
          <w:rFonts w:ascii="宋体" w:hAnsi="宋体" w:hint="eastAsia"/>
          <w:szCs w:val="21"/>
        </w:rPr>
        <w:t xml:space="preserve"> 年    月     日</w:t>
      </w:r>
    </w:p>
    <w:p w:rsidR="008E36AF" w:rsidRPr="00F77743" w:rsidRDefault="008E36AF"/>
    <w:sectPr w:rsidR="008E36AF" w:rsidRPr="00F777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FC7" w:rsidRDefault="001D0FC7" w:rsidP="00DA2365">
      <w:r>
        <w:separator/>
      </w:r>
    </w:p>
  </w:endnote>
  <w:endnote w:type="continuationSeparator" w:id="0">
    <w:p w:rsidR="001D0FC7" w:rsidRDefault="001D0FC7" w:rsidP="00DA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GulimChe">
    <w:altName w:val="Arial Unicode MS"/>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FC7" w:rsidRDefault="001D0FC7" w:rsidP="00DA2365">
      <w:r>
        <w:separator/>
      </w:r>
    </w:p>
  </w:footnote>
  <w:footnote w:type="continuationSeparator" w:id="0">
    <w:p w:rsidR="001D0FC7" w:rsidRDefault="001D0FC7" w:rsidP="00DA2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C2"/>
    <w:rsid w:val="001D0FC7"/>
    <w:rsid w:val="003554D9"/>
    <w:rsid w:val="007B15C2"/>
    <w:rsid w:val="00804101"/>
    <w:rsid w:val="008E36AF"/>
    <w:rsid w:val="0090689E"/>
    <w:rsid w:val="00C5647B"/>
    <w:rsid w:val="00DA2365"/>
    <w:rsid w:val="00F7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6BFE1A2A-5A1C-42CE-AE13-BF5120DD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3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2365"/>
    <w:rPr>
      <w:sz w:val="18"/>
      <w:szCs w:val="18"/>
    </w:rPr>
  </w:style>
  <w:style w:type="paragraph" w:styleId="a4">
    <w:name w:val="footer"/>
    <w:basedOn w:val="a"/>
    <w:link w:val="Char0"/>
    <w:uiPriority w:val="99"/>
    <w:unhideWhenUsed/>
    <w:rsid w:val="00DA2365"/>
    <w:pPr>
      <w:tabs>
        <w:tab w:val="center" w:pos="4153"/>
        <w:tab w:val="right" w:pos="8306"/>
      </w:tabs>
      <w:snapToGrid w:val="0"/>
      <w:jc w:val="left"/>
    </w:pPr>
    <w:rPr>
      <w:sz w:val="18"/>
      <w:szCs w:val="18"/>
    </w:rPr>
  </w:style>
  <w:style w:type="character" w:customStyle="1" w:styleId="Char0">
    <w:name w:val="页脚 Char"/>
    <w:basedOn w:val="a0"/>
    <w:link w:val="a4"/>
    <w:uiPriority w:val="99"/>
    <w:rsid w:val="00DA23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02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林庆同</dc:creator>
  <cp:keywords/>
  <dc:description/>
  <cp:lastModifiedBy>Administrator</cp:lastModifiedBy>
  <cp:revision>7</cp:revision>
  <dcterms:created xsi:type="dcterms:W3CDTF">2019-05-27T02:03:00Z</dcterms:created>
  <dcterms:modified xsi:type="dcterms:W3CDTF">2019-09-16T02:36:00Z</dcterms:modified>
</cp:coreProperties>
</file>